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933" w:rsidRDefault="001C5933" w:rsidP="001C5933">
      <w:pPr>
        <w:pStyle w:val="articleintext"/>
        <w:shd w:val="clear" w:color="auto" w:fill="FFFFFF"/>
        <w:spacing w:before="0" w:beforeAutospacing="0" w:after="0" w:afterAutospacing="0"/>
        <w:ind w:firstLine="567"/>
        <w:jc w:val="both"/>
        <w:rPr>
          <w:rStyle w:val="articlec"/>
          <w:b/>
          <w:bCs/>
          <w:color w:val="212529"/>
        </w:rPr>
      </w:pPr>
    </w:p>
    <w:p w:rsidR="001C5933" w:rsidRPr="001C5933" w:rsidRDefault="001C5933" w:rsidP="001C5933">
      <w:pPr>
        <w:pStyle w:val="newncpi0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1C5933">
        <w:rPr>
          <w:rStyle w:val="name"/>
          <w:caps/>
          <w:color w:val="212529"/>
          <w:sz w:val="28"/>
          <w:szCs w:val="28"/>
        </w:rPr>
        <w:t>ЗАКОН РЕСПУБЛИКИ БЕЛАРУСЬ</w:t>
      </w:r>
    </w:p>
    <w:p w:rsidR="001C5933" w:rsidRPr="001C5933" w:rsidRDefault="001C5933" w:rsidP="001C5933">
      <w:pPr>
        <w:pStyle w:val="newncpi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1C5933">
        <w:rPr>
          <w:rStyle w:val="datepr"/>
          <w:color w:val="212529"/>
          <w:sz w:val="28"/>
          <w:szCs w:val="28"/>
        </w:rPr>
        <w:t>17 июня 2026 г.</w:t>
      </w:r>
      <w:r w:rsidRPr="001C5933">
        <w:rPr>
          <w:color w:val="212529"/>
          <w:sz w:val="28"/>
          <w:szCs w:val="28"/>
        </w:rPr>
        <w:t> </w:t>
      </w:r>
      <w:r w:rsidRPr="001C5933">
        <w:rPr>
          <w:rStyle w:val="number"/>
          <w:color w:val="212529"/>
          <w:sz w:val="28"/>
          <w:szCs w:val="28"/>
        </w:rPr>
        <w:t>№ 156-З</w:t>
      </w:r>
    </w:p>
    <w:p w:rsidR="001C5933" w:rsidRDefault="001C5933" w:rsidP="001C5933">
      <w:pPr>
        <w:pStyle w:val="titlencpi"/>
        <w:shd w:val="clear" w:color="auto" w:fill="FFFFFF"/>
        <w:spacing w:before="240" w:beforeAutospacing="0" w:after="240" w:afterAutospacing="0"/>
        <w:ind w:right="2268"/>
        <w:jc w:val="center"/>
        <w:rPr>
          <w:b/>
          <w:bCs/>
          <w:color w:val="212529"/>
          <w:sz w:val="34"/>
          <w:szCs w:val="34"/>
        </w:rPr>
      </w:pPr>
      <w:r>
        <w:rPr>
          <w:b/>
          <w:bCs/>
          <w:color w:val="212529"/>
          <w:sz w:val="34"/>
          <w:szCs w:val="34"/>
        </w:rPr>
        <w:t>Об изменении законов по вопросам физической культуры, спорта и туризма</w:t>
      </w:r>
    </w:p>
    <w:p w:rsidR="001C5933" w:rsidRDefault="001C5933" w:rsidP="001C5933">
      <w:pPr>
        <w:pStyle w:val="articleintex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articlec"/>
          <w:b/>
          <w:bCs/>
          <w:color w:val="212529"/>
        </w:rPr>
        <w:t>Статья 7.</w:t>
      </w:r>
      <w:r>
        <w:rPr>
          <w:color w:val="212529"/>
        </w:rPr>
        <w:t> Внести в </w:t>
      </w:r>
      <w:hyperlink r:id="rId4" w:history="1">
        <w:r w:rsidRPr="001C5933">
          <w:rPr>
            <w:rStyle w:val="a3"/>
            <w:b/>
            <w:color w:val="000CFF"/>
            <w:sz w:val="28"/>
            <w:szCs w:val="28"/>
          </w:rPr>
          <w:t>Закон Республики Беларусь от 4 января 2014 г. № 125-З</w:t>
        </w:r>
      </w:hyperlink>
      <w:r>
        <w:rPr>
          <w:color w:val="212529"/>
        </w:rPr>
        <w:t> «О физической культуре и спорте» следующие изменения: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1. В </w:t>
      </w:r>
      <w:hyperlink r:id="rId5" w:anchor="&amp;Article=11" w:history="1">
        <w:r>
          <w:rPr>
            <w:rStyle w:val="a3"/>
            <w:color w:val="000CFF"/>
          </w:rPr>
          <w:t>статье 11</w:t>
        </w:r>
      </w:hyperlink>
      <w:r>
        <w:rPr>
          <w:color w:val="212529"/>
        </w:rPr>
        <w:t>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hyperlink r:id="rId6" w:anchor="&amp;Article=11&amp;Point=3/1" w:history="1">
        <w:r>
          <w:rPr>
            <w:rStyle w:val="a3"/>
            <w:color w:val="000CFF"/>
          </w:rPr>
          <w:t>пункт 3</w:t>
        </w:r>
        <w:r>
          <w:rPr>
            <w:rStyle w:val="a3"/>
            <w:color w:val="000CFF"/>
            <w:sz w:val="18"/>
            <w:szCs w:val="18"/>
            <w:vertAlign w:val="superscript"/>
          </w:rPr>
          <w:t>1</w:t>
        </w:r>
      </w:hyperlink>
      <w:r>
        <w:rPr>
          <w:color w:val="212529"/>
        </w:rPr>
        <w:t> после слова «ограничено» дополнить словами «(кроме персональных данных)»;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hyperlink r:id="rId7" w:anchor="&amp;Article=11&amp;Point=3/2" w:history="1">
        <w:r>
          <w:rPr>
            <w:rStyle w:val="a3"/>
            <w:color w:val="000CFF"/>
          </w:rPr>
          <w:t>пункт 3</w:t>
        </w:r>
        <w:r>
          <w:rPr>
            <w:rStyle w:val="a3"/>
            <w:color w:val="000CFF"/>
            <w:sz w:val="18"/>
            <w:szCs w:val="18"/>
            <w:vertAlign w:val="superscript"/>
          </w:rPr>
          <w:t>2</w:t>
        </w:r>
      </w:hyperlink>
      <w:r>
        <w:rPr>
          <w:color w:val="212529"/>
        </w:rPr>
        <w:t> после слов «руководящих органах» дополнить словами «(должность руководителя и его заместителей, фамилия, собственное имя, отчество (если таковое имеется), номер служебног</w:t>
      </w:r>
      <w:bookmarkStart w:id="0" w:name="_GoBack"/>
      <w:bookmarkEnd w:id="0"/>
      <w:r>
        <w:rPr>
          <w:color w:val="212529"/>
        </w:rPr>
        <w:t>о телефона, фотографическое изображение, а также при согласии указанных лиц иные сведения о них)».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2. В </w:t>
      </w:r>
      <w:hyperlink r:id="rId8" w:anchor="&amp;Article=15/1" w:history="1">
        <w:r>
          <w:rPr>
            <w:rStyle w:val="a3"/>
            <w:color w:val="000CFF"/>
          </w:rPr>
          <w:t>статье 15</w:t>
        </w:r>
        <w:r>
          <w:rPr>
            <w:rStyle w:val="a3"/>
            <w:color w:val="000CFF"/>
            <w:sz w:val="18"/>
            <w:szCs w:val="18"/>
            <w:vertAlign w:val="superscript"/>
          </w:rPr>
          <w:t>1</w:t>
        </w:r>
      </w:hyperlink>
      <w:r>
        <w:rPr>
          <w:color w:val="212529"/>
        </w:rPr>
        <w:t>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название статьи и </w:t>
      </w:r>
      <w:hyperlink r:id="rId9" w:anchor="&amp;Article=15/1&amp;Point=1" w:history="1">
        <w:r>
          <w:rPr>
            <w:rStyle w:val="a3"/>
            <w:color w:val="000CFF"/>
          </w:rPr>
          <w:t>пункт 1</w:t>
        </w:r>
      </w:hyperlink>
      <w:r>
        <w:rPr>
          <w:color w:val="212529"/>
        </w:rPr>
        <w:t> изложить в следующей редакции:</w:t>
      </w:r>
    </w:p>
    <w:p w:rsidR="001C5933" w:rsidRDefault="001C5933" w:rsidP="001C5933">
      <w:pPr>
        <w:pStyle w:val="article"/>
        <w:shd w:val="clear" w:color="auto" w:fill="FFFFFF"/>
        <w:rPr>
          <w:b/>
          <w:bCs/>
          <w:color w:val="212529"/>
        </w:rPr>
      </w:pPr>
      <w:r>
        <w:rPr>
          <w:rStyle w:val="rednoun"/>
          <w:b/>
          <w:bCs/>
          <w:color w:val="212529"/>
        </w:rPr>
        <w:t>«</w:t>
      </w:r>
      <w:r>
        <w:rPr>
          <w:b/>
          <w:bCs/>
          <w:color w:val="212529"/>
        </w:rPr>
        <w:t>Статья 15</w:t>
      </w:r>
      <w:r>
        <w:rPr>
          <w:b/>
          <w:bCs/>
          <w:color w:val="212529"/>
          <w:sz w:val="18"/>
          <w:szCs w:val="18"/>
          <w:vertAlign w:val="superscript"/>
        </w:rPr>
        <w:t>1</w:t>
      </w:r>
      <w:r>
        <w:rPr>
          <w:b/>
          <w:bCs/>
          <w:color w:val="212529"/>
        </w:rPr>
        <w:t>. Деятельность по развитию физической культуры и спорта. Государственная аккредитация на право осуществления деятельности по развитию физической культуры и спорта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1. Деятельность по развитию физической культуры и спорта осуществляется организациями, индивидуальными предпринимателями.</w:t>
      </w:r>
      <w:r>
        <w:rPr>
          <w:rStyle w:val="rednoun"/>
          <w:color w:val="212529"/>
        </w:rPr>
        <w:t>»</w:t>
      </w:r>
      <w:r>
        <w:rPr>
          <w:color w:val="212529"/>
        </w:rPr>
        <w:t>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дополнить статью пунктом 1</w:t>
      </w:r>
      <w:r>
        <w:rPr>
          <w:color w:val="212529"/>
          <w:sz w:val="18"/>
          <w:szCs w:val="18"/>
          <w:vertAlign w:val="superscript"/>
        </w:rPr>
        <w:t>1</w:t>
      </w:r>
      <w:r>
        <w:rPr>
          <w:color w:val="212529"/>
        </w:rPr>
        <w:t> следующего содержания: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rednoun"/>
          <w:color w:val="212529"/>
        </w:rPr>
        <w:t>«</w:t>
      </w:r>
      <w:r>
        <w:rPr>
          <w:color w:val="212529"/>
        </w:rPr>
        <w:t>1</w:t>
      </w:r>
      <w:r>
        <w:rPr>
          <w:color w:val="212529"/>
          <w:sz w:val="18"/>
          <w:szCs w:val="18"/>
          <w:vertAlign w:val="superscript"/>
        </w:rPr>
        <w:t>1</w:t>
      </w:r>
      <w:r>
        <w:rPr>
          <w:color w:val="212529"/>
        </w:rPr>
        <w:t>. Государственная аккредитация на право осуществления деятельности по развитию физической культуры и спорта – деятельность государственных органов, иных организаций по установлению соответствия: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ресурсного обеспечения организаций, индивидуальных предпринимателей требованиям законодательства в сфере физической культуры и спорта по направлениям деятельности по развитию физической культуры и спорта, этапам спортивной подготовки, видам спорта;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содержания и качества спортивной подготовки учебным программам по отдельным видам спорта.</w:t>
      </w:r>
      <w:r>
        <w:rPr>
          <w:rStyle w:val="rednoun"/>
          <w:color w:val="212529"/>
        </w:rPr>
        <w:t>»</w:t>
      </w:r>
      <w:r>
        <w:rPr>
          <w:color w:val="212529"/>
        </w:rPr>
        <w:t>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hyperlink r:id="rId10" w:anchor="&amp;Article=15/1&amp;Point=8" w:history="1">
        <w:r>
          <w:rPr>
            <w:rStyle w:val="a3"/>
            <w:color w:val="000CFF"/>
          </w:rPr>
          <w:t>пункт 8</w:t>
        </w:r>
      </w:hyperlink>
      <w:r>
        <w:rPr>
          <w:color w:val="212529"/>
        </w:rPr>
        <w:t> изложить в следующей редакции: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rednoun"/>
          <w:color w:val="212529"/>
        </w:rPr>
        <w:t>«</w:t>
      </w:r>
      <w:r>
        <w:rPr>
          <w:color w:val="212529"/>
        </w:rPr>
        <w:t>8. Критерии для прохождения (подтверждения, лишения) государственной аккредитации на право осуществления деятельности по развитию физической культуры и спорта устанавливаются Советом Министров Республики Беларусь.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Решения о лишении государственной аккредитации на право осуществления деятельности по развитию физической культуры и спорта принимаются указанными в </w:t>
      </w:r>
      <w:hyperlink r:id="rId11" w:anchor="&amp;Article=15/1&amp;Point=4" w:history="1">
        <w:r>
          <w:rPr>
            <w:rStyle w:val="a3"/>
            <w:color w:val="000CFF"/>
          </w:rPr>
          <w:t>пункте 4</w:t>
        </w:r>
      </w:hyperlink>
      <w:r>
        <w:rPr>
          <w:color w:val="212529"/>
        </w:rPr>
        <w:t> настоящей статьи государственными органами и иными организациями, проводившими государственную аккредитацию на право осуществления деятельности по развитию физической культуры и спорта или ее подтверждение, с учетом предложений создаваемых ими комиссий, которые определяют достоверность информации о наличии фактов, соответствующих критериям для лишения государственной аккредитации на право осуществления деятельности по развитию физической культуры и спорта.</w:t>
      </w:r>
      <w:r>
        <w:rPr>
          <w:rStyle w:val="rednoun"/>
          <w:color w:val="212529"/>
        </w:rPr>
        <w:t>»</w:t>
      </w:r>
      <w:r>
        <w:rPr>
          <w:color w:val="212529"/>
        </w:rPr>
        <w:t>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в </w:t>
      </w:r>
      <w:hyperlink r:id="rId12" w:anchor="&amp;Article=15/1&amp;Point=9" w:history="1">
        <w:r>
          <w:rPr>
            <w:rStyle w:val="a3"/>
            <w:color w:val="000CFF"/>
          </w:rPr>
          <w:t>пункте 9</w:t>
        </w:r>
      </w:hyperlink>
      <w:r>
        <w:rPr>
          <w:color w:val="212529"/>
        </w:rPr>
        <w:t> слова «Министерством спорта и туризма» заменить словами «Советом Министров Республики Беларусь».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lastRenderedPageBreak/>
        <w:t>3. В </w:t>
      </w:r>
      <w:hyperlink r:id="rId13" w:anchor="&amp;Article=20" w:history="1">
        <w:r>
          <w:rPr>
            <w:rStyle w:val="a3"/>
            <w:color w:val="000CFF"/>
          </w:rPr>
          <w:t>статье 20</w:t>
        </w:r>
      </w:hyperlink>
      <w:r>
        <w:rPr>
          <w:color w:val="212529"/>
        </w:rPr>
        <w:t>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из частей второй и третьей </w:t>
      </w:r>
      <w:hyperlink r:id="rId14" w:anchor="&amp;Article=20&amp;Point=5" w:history="1">
        <w:r>
          <w:rPr>
            <w:rStyle w:val="a3"/>
            <w:color w:val="000CFF"/>
          </w:rPr>
          <w:t>пункта 5</w:t>
        </w:r>
      </w:hyperlink>
      <w:r>
        <w:rPr>
          <w:color w:val="212529"/>
        </w:rPr>
        <w:t> слова «и без согласия физического лица, в отношении которого они запрашиваются» исключить;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абзац пятый </w:t>
      </w:r>
      <w:hyperlink r:id="rId15" w:anchor="&amp;Article=20&amp;Point=6" w:history="1">
        <w:r>
          <w:rPr>
            <w:rStyle w:val="a3"/>
            <w:color w:val="000CFF"/>
          </w:rPr>
          <w:t>пункта 6</w:t>
        </w:r>
      </w:hyperlink>
      <w:r>
        <w:rPr>
          <w:color w:val="212529"/>
        </w:rPr>
        <w:t> изложить в следующей редакции: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«в целях осуществления допинг-контроля запрашивать и получать информацию о состоянии здоровья спортсменов. Представление по запросам Национального антидопингового агентства такой информации является обязательным;».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4. В </w:t>
      </w:r>
      <w:hyperlink r:id="rId16" w:anchor="&amp;Article=21" w:history="1">
        <w:r>
          <w:rPr>
            <w:rStyle w:val="a3"/>
            <w:color w:val="000CFF"/>
          </w:rPr>
          <w:t>статье 21</w:t>
        </w:r>
      </w:hyperlink>
      <w:r>
        <w:rPr>
          <w:color w:val="212529"/>
        </w:rPr>
        <w:t>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в части первой </w:t>
      </w:r>
      <w:hyperlink r:id="rId17" w:anchor="&amp;Article=21&amp;Point=5" w:history="1">
        <w:r>
          <w:rPr>
            <w:rStyle w:val="a3"/>
            <w:color w:val="000CFF"/>
          </w:rPr>
          <w:t>пункта 5</w:t>
        </w:r>
      </w:hyperlink>
      <w:r>
        <w:rPr>
          <w:color w:val="212529"/>
        </w:rPr>
        <w:t> и части третьей </w:t>
      </w:r>
      <w:hyperlink r:id="rId18" w:anchor="&amp;Article=21&amp;Point=10" w:history="1">
        <w:r>
          <w:rPr>
            <w:rStyle w:val="a3"/>
            <w:color w:val="000CFF"/>
          </w:rPr>
          <w:t>пункта 10</w:t>
        </w:r>
      </w:hyperlink>
      <w:r>
        <w:rPr>
          <w:color w:val="212529"/>
        </w:rPr>
        <w:t> слова «этим Министерством» заменить словами «Советом Министров Республики Беларусь»;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в </w:t>
      </w:r>
      <w:hyperlink r:id="rId19" w:anchor="&amp;Article=21&amp;Point=6" w:history="1">
        <w:r>
          <w:rPr>
            <w:rStyle w:val="a3"/>
            <w:color w:val="000CFF"/>
          </w:rPr>
          <w:t>пункте 6</w:t>
        </w:r>
      </w:hyperlink>
      <w:r>
        <w:rPr>
          <w:color w:val="212529"/>
        </w:rPr>
        <w:t> слова «Министерством спорта и туризма» заменить словами «Советом Министров Республики Беларусь».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5. </w:t>
      </w:r>
      <w:hyperlink r:id="rId20" w:anchor="&amp;Article=37&amp;Point=1" w:history="1">
        <w:r>
          <w:rPr>
            <w:rStyle w:val="a3"/>
            <w:color w:val="000CFF"/>
          </w:rPr>
          <w:t>Пункт 1</w:t>
        </w:r>
      </w:hyperlink>
      <w:r>
        <w:rPr>
          <w:color w:val="212529"/>
        </w:rPr>
        <w:t> статьи 37 изложить в следующей редакции: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rednoun"/>
          <w:color w:val="212529"/>
        </w:rPr>
        <w:t>«</w:t>
      </w:r>
      <w:r>
        <w:rPr>
          <w:color w:val="212529"/>
        </w:rPr>
        <w:t>1. Виды спорта, признанные в Республике Беларусь, включаются в реестр видов спорта Республики Беларусь на основании решения Министра спорта, принятого с учетом предложений комиссии, создаваемой Министерством спорта, которая определяет достоверность информации, представляемой для признания вида спорта в Республике Беларусь.</w:t>
      </w:r>
      <w:r>
        <w:rPr>
          <w:rStyle w:val="rednoun"/>
          <w:color w:val="212529"/>
        </w:rPr>
        <w:t>»</w:t>
      </w:r>
      <w:r>
        <w:rPr>
          <w:color w:val="212529"/>
        </w:rPr>
        <w:t>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6. В </w:t>
      </w:r>
      <w:hyperlink r:id="rId21" w:anchor="&amp;Article=54" w:history="1">
        <w:r>
          <w:rPr>
            <w:rStyle w:val="a3"/>
            <w:color w:val="000CFF"/>
          </w:rPr>
          <w:t>статье 54</w:t>
        </w:r>
      </w:hyperlink>
      <w:r>
        <w:rPr>
          <w:color w:val="212529"/>
        </w:rPr>
        <w:t>: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часть первую </w:t>
      </w:r>
      <w:hyperlink r:id="rId22" w:anchor="&amp;Article=54&amp;Point=3" w:history="1">
        <w:r>
          <w:rPr>
            <w:rStyle w:val="a3"/>
            <w:color w:val="000CFF"/>
          </w:rPr>
          <w:t>пункта 3</w:t>
        </w:r>
      </w:hyperlink>
      <w:r>
        <w:rPr>
          <w:color w:val="212529"/>
        </w:rPr>
        <w:t> дополнить словами «с учетом предложений комиссии, создаваемой Министерством спорта, которая оценивает соответствие указанным тенденциям»;</w:t>
      </w:r>
    </w:p>
    <w:p w:rsidR="001C5933" w:rsidRDefault="001C5933" w:rsidP="001C5933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дополнить статью пунктом 6</w:t>
      </w:r>
      <w:r>
        <w:rPr>
          <w:color w:val="212529"/>
          <w:sz w:val="18"/>
          <w:szCs w:val="18"/>
          <w:vertAlign w:val="superscript"/>
        </w:rPr>
        <w:t>1</w:t>
      </w:r>
      <w:r>
        <w:rPr>
          <w:color w:val="212529"/>
        </w:rPr>
        <w:t> следующего содержания: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rednoun"/>
          <w:color w:val="212529"/>
        </w:rPr>
        <w:t>«</w:t>
      </w:r>
      <w:r>
        <w:rPr>
          <w:color w:val="212529"/>
        </w:rPr>
        <w:t>6</w:t>
      </w:r>
      <w:r>
        <w:rPr>
          <w:color w:val="212529"/>
          <w:sz w:val="18"/>
          <w:szCs w:val="18"/>
          <w:vertAlign w:val="superscript"/>
        </w:rPr>
        <w:t>1</w:t>
      </w:r>
      <w:r>
        <w:rPr>
          <w:color w:val="212529"/>
        </w:rPr>
        <w:t>. В национальных командах Республики Беларусь по видам спорта (национальных командах по техническим и авиационным видам спорта) могут создаваться тренерские советы, действующие на основании Положения, утверждаемого Министерством спорта.</w:t>
      </w:r>
      <w:r>
        <w:rPr>
          <w:rStyle w:val="rednoun"/>
          <w:color w:val="212529"/>
        </w:rPr>
        <w:t>»</w:t>
      </w:r>
      <w:r>
        <w:rPr>
          <w:color w:val="212529"/>
        </w:rPr>
        <w:t>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7. В </w:t>
      </w:r>
      <w:hyperlink r:id="rId23" w:anchor="&amp;Article=61&amp;Point=9" w:history="1">
        <w:r>
          <w:rPr>
            <w:rStyle w:val="a3"/>
            <w:color w:val="000CFF"/>
          </w:rPr>
          <w:t>пункте 9</w:t>
        </w:r>
      </w:hyperlink>
      <w:r>
        <w:rPr>
          <w:color w:val="212529"/>
        </w:rPr>
        <w:t> статьи 61 слова «и туризма» заменить словами «по согласованию с Министерством образования».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8. Название, часть вторую </w:t>
      </w:r>
      <w:hyperlink r:id="rId24" w:anchor="&amp;Article=62&amp;Point=1" w:history="1">
        <w:r>
          <w:rPr>
            <w:rStyle w:val="a3"/>
            <w:color w:val="000CFF"/>
          </w:rPr>
          <w:t>пункта 1</w:t>
        </w:r>
      </w:hyperlink>
      <w:r>
        <w:rPr>
          <w:color w:val="212529"/>
        </w:rPr>
        <w:t>, часть вторую </w:t>
      </w:r>
      <w:hyperlink r:id="rId25" w:anchor="&amp;Article=62&amp;Point=3" w:history="1">
        <w:r>
          <w:rPr>
            <w:rStyle w:val="a3"/>
            <w:color w:val="000CFF"/>
          </w:rPr>
          <w:t>пункта 3</w:t>
        </w:r>
      </w:hyperlink>
      <w:r>
        <w:rPr>
          <w:color w:val="212529"/>
        </w:rPr>
        <w:t>, </w:t>
      </w:r>
      <w:hyperlink r:id="rId26" w:anchor="&amp;Article=62&amp;Point=4" w:history="1">
        <w:r>
          <w:rPr>
            <w:rStyle w:val="a3"/>
            <w:color w:val="000CFF"/>
          </w:rPr>
          <w:t>пункты 4</w:t>
        </w:r>
      </w:hyperlink>
      <w:r>
        <w:rPr>
          <w:color w:val="212529"/>
        </w:rPr>
        <w:t> и </w:t>
      </w:r>
      <w:hyperlink r:id="rId27" w:anchor="&amp;Article=62&amp;Point=5" w:history="1">
        <w:r>
          <w:rPr>
            <w:rStyle w:val="a3"/>
            <w:color w:val="000CFF"/>
          </w:rPr>
          <w:t>5</w:t>
        </w:r>
      </w:hyperlink>
      <w:r>
        <w:rPr>
          <w:color w:val="212529"/>
        </w:rPr>
        <w:t> статьи 62 после слова «суворовское» дополнить словом «военное» в соответствующих падеже и числе.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9. Из частей второй и четвертой </w:t>
      </w:r>
      <w:hyperlink r:id="rId28" w:anchor="&amp;Article=64/1&amp;Point=3" w:history="1">
        <w:r>
          <w:rPr>
            <w:rStyle w:val="a3"/>
            <w:color w:val="000CFF"/>
          </w:rPr>
          <w:t>пункта 3</w:t>
        </w:r>
      </w:hyperlink>
      <w:r>
        <w:rPr>
          <w:color w:val="212529"/>
        </w:rPr>
        <w:t> статьи 64</w:t>
      </w:r>
      <w:r>
        <w:rPr>
          <w:color w:val="212529"/>
          <w:sz w:val="18"/>
          <w:szCs w:val="18"/>
          <w:vertAlign w:val="superscript"/>
        </w:rPr>
        <w:t>1</w:t>
      </w:r>
      <w:r>
        <w:rPr>
          <w:color w:val="212529"/>
        </w:rPr>
        <w:t>, частей первой и третьей </w:t>
      </w:r>
      <w:hyperlink r:id="rId29" w:anchor="&amp;Article=69&amp;Point=8/1" w:history="1">
        <w:r>
          <w:rPr>
            <w:rStyle w:val="a3"/>
            <w:color w:val="000CFF"/>
          </w:rPr>
          <w:t>пункта 8</w:t>
        </w:r>
        <w:r>
          <w:rPr>
            <w:rStyle w:val="a3"/>
            <w:color w:val="000CFF"/>
            <w:sz w:val="18"/>
            <w:szCs w:val="18"/>
            <w:vertAlign w:val="superscript"/>
          </w:rPr>
          <w:t>1</w:t>
        </w:r>
      </w:hyperlink>
      <w:r>
        <w:rPr>
          <w:color w:val="212529"/>
        </w:rPr>
        <w:t> статьи 69 слова «и без согласия физического лица, в отношении которого они запрашиваются» исключить.</w:t>
      </w:r>
    </w:p>
    <w:p w:rsidR="001C5933" w:rsidRDefault="001C5933" w:rsidP="001C593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>10. По тексту Закона слова «и туризма» исключить.</w:t>
      </w:r>
    </w:p>
    <w:p w:rsidR="001C5933" w:rsidRDefault="001C5933" w:rsidP="001C5933">
      <w:pPr>
        <w:pStyle w:val="articleintex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articlec"/>
          <w:b/>
          <w:bCs/>
          <w:color w:val="212529"/>
        </w:rPr>
        <w:t>Статья 8.</w:t>
      </w:r>
      <w:r>
        <w:rPr>
          <w:color w:val="212529"/>
        </w:rPr>
        <w:t> Из </w:t>
      </w:r>
      <w:hyperlink r:id="rId30" w:anchor="&amp;ArticleInText=2" w:history="1">
        <w:r>
          <w:rPr>
            <w:rStyle w:val="a3"/>
            <w:color w:val="000CFF"/>
          </w:rPr>
          <w:t>статьи 2</w:t>
        </w:r>
      </w:hyperlink>
      <w:r>
        <w:rPr>
          <w:color w:val="212529"/>
        </w:rPr>
        <w:t> Закона Республики Беларусь от 3 мая 2019 г. № 177-З «О ратификации Соглашения между Правительством Республики Беларусь и Правительством Китайской Народной Республики о реализации проекта технико-экономической помощи «Национальный футбольный стадион» слова «и туризма» исключить.</w:t>
      </w:r>
    </w:p>
    <w:p w:rsidR="001C5933" w:rsidRDefault="001C5933" w:rsidP="001C5933">
      <w:pPr>
        <w:pStyle w:val="articleintext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rStyle w:val="articlec"/>
          <w:b/>
          <w:bCs/>
          <w:color w:val="212529"/>
        </w:rPr>
        <w:t>Статья 9.</w:t>
      </w:r>
      <w:r>
        <w:rPr>
          <w:color w:val="212529"/>
        </w:rPr>
        <w:t> Из </w:t>
      </w:r>
      <w:hyperlink r:id="rId31" w:anchor="&amp;ArticleInText=2" w:history="1">
        <w:r>
          <w:rPr>
            <w:rStyle w:val="a3"/>
            <w:color w:val="000CFF"/>
          </w:rPr>
          <w:t>статьи 2</w:t>
        </w:r>
      </w:hyperlink>
      <w:r>
        <w:rPr>
          <w:color w:val="212529"/>
        </w:rPr>
        <w:t> Закона Республики Беларусь от 3 мая 2019 г. № 178-З «О ратификации Соглашения между Правительством Республики Беларусь и Правительством Китайской Народной Республики о реализации проекта технико-экономической помощи «Бассейн международного стандарта» слова «и туризма» исключить.</w:t>
      </w:r>
    </w:p>
    <w:p w:rsidR="00915C1D" w:rsidRDefault="00915C1D"/>
    <w:sectPr w:rsidR="00915C1D" w:rsidSect="001C59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33"/>
    <w:rsid w:val="001C5933"/>
    <w:rsid w:val="00915C1D"/>
    <w:rsid w:val="00F4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69389"/>
  <w15:chartTrackingRefBased/>
  <w15:docId w15:val="{9B126578-012A-4EDB-902E-9920B278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intext">
    <w:name w:val="articleintext"/>
    <w:basedOn w:val="a"/>
    <w:rsid w:val="001C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c">
    <w:name w:val="articlec"/>
    <w:basedOn w:val="a0"/>
    <w:rsid w:val="001C5933"/>
  </w:style>
  <w:style w:type="character" w:styleId="a3">
    <w:name w:val="Hyperlink"/>
    <w:basedOn w:val="a0"/>
    <w:uiPriority w:val="99"/>
    <w:semiHidden/>
    <w:unhideWhenUsed/>
    <w:rsid w:val="001C5933"/>
    <w:rPr>
      <w:color w:val="0000FF"/>
      <w:u w:val="single"/>
    </w:rPr>
  </w:style>
  <w:style w:type="paragraph" w:customStyle="1" w:styleId="point">
    <w:name w:val="point"/>
    <w:basedOn w:val="a"/>
    <w:rsid w:val="001C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C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1C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noun">
    <w:name w:val="rednoun"/>
    <w:basedOn w:val="a0"/>
    <w:rsid w:val="001C5933"/>
  </w:style>
  <w:style w:type="paragraph" w:customStyle="1" w:styleId="newncpi0">
    <w:name w:val="newncpi0"/>
    <w:basedOn w:val="a"/>
    <w:rsid w:val="001C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1C5933"/>
  </w:style>
  <w:style w:type="character" w:customStyle="1" w:styleId="datepr">
    <w:name w:val="datepr"/>
    <w:basedOn w:val="a0"/>
    <w:rsid w:val="001C5933"/>
  </w:style>
  <w:style w:type="character" w:customStyle="1" w:styleId="number">
    <w:name w:val="number"/>
    <w:basedOn w:val="a0"/>
    <w:rsid w:val="001C5933"/>
  </w:style>
  <w:style w:type="paragraph" w:customStyle="1" w:styleId="titlencpi">
    <w:name w:val="titlencpi"/>
    <w:basedOn w:val="a"/>
    <w:rsid w:val="001C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webnpa/text.asp?RN=H11400125" TargetMode="External"/><Relationship Id="rId13" Type="http://schemas.openxmlformats.org/officeDocument/2006/relationships/hyperlink" Target="https://etalonline.by/webnpa/text.asp?RN=H11400125" TargetMode="External"/><Relationship Id="rId18" Type="http://schemas.openxmlformats.org/officeDocument/2006/relationships/hyperlink" Target="https://etalonline.by/webnpa/text.asp?RN=H11400125" TargetMode="External"/><Relationship Id="rId26" Type="http://schemas.openxmlformats.org/officeDocument/2006/relationships/hyperlink" Target="https://etalonline.by/webnpa/text.asp?RN=H114001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talonline.by/webnpa/text.asp?RN=H11400125" TargetMode="External"/><Relationship Id="rId7" Type="http://schemas.openxmlformats.org/officeDocument/2006/relationships/hyperlink" Target="https://etalonline.by/webnpa/text.asp?RN=H11400125" TargetMode="External"/><Relationship Id="rId12" Type="http://schemas.openxmlformats.org/officeDocument/2006/relationships/hyperlink" Target="https://etalonline.by/webnpa/text.asp?RN=H11400125" TargetMode="External"/><Relationship Id="rId17" Type="http://schemas.openxmlformats.org/officeDocument/2006/relationships/hyperlink" Target="https://etalonline.by/webnpa/text.asp?RN=H11400125" TargetMode="External"/><Relationship Id="rId25" Type="http://schemas.openxmlformats.org/officeDocument/2006/relationships/hyperlink" Target="https://etalonline.by/webnpa/text.asp?RN=H11400125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talonline.by/webnpa/text.asp?RN=H11400125" TargetMode="External"/><Relationship Id="rId20" Type="http://schemas.openxmlformats.org/officeDocument/2006/relationships/hyperlink" Target="https://etalonline.by/webnpa/text.asp?RN=H11400125" TargetMode="External"/><Relationship Id="rId29" Type="http://schemas.openxmlformats.org/officeDocument/2006/relationships/hyperlink" Target="https://etalonline.by/webnpa/text.asp?RN=H11400125" TargetMode="External"/><Relationship Id="rId1" Type="http://schemas.openxmlformats.org/officeDocument/2006/relationships/styles" Target="styles.xml"/><Relationship Id="rId6" Type="http://schemas.openxmlformats.org/officeDocument/2006/relationships/hyperlink" Target="https://etalonline.by/webnpa/text.asp?RN=H11400125" TargetMode="External"/><Relationship Id="rId11" Type="http://schemas.openxmlformats.org/officeDocument/2006/relationships/hyperlink" Target="https://etalonline.by/webnpa/text.asp?RN=H11400125" TargetMode="External"/><Relationship Id="rId24" Type="http://schemas.openxmlformats.org/officeDocument/2006/relationships/hyperlink" Target="https://etalonline.by/webnpa/text.asp?RN=H1140012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talonline.by/webnpa/text.asp?RN=H11400125" TargetMode="External"/><Relationship Id="rId15" Type="http://schemas.openxmlformats.org/officeDocument/2006/relationships/hyperlink" Target="https://etalonline.by/webnpa/text.asp?RN=H11400125" TargetMode="External"/><Relationship Id="rId23" Type="http://schemas.openxmlformats.org/officeDocument/2006/relationships/hyperlink" Target="https://etalonline.by/webnpa/text.asp?RN=H11400125" TargetMode="External"/><Relationship Id="rId28" Type="http://schemas.openxmlformats.org/officeDocument/2006/relationships/hyperlink" Target="https://etalonline.by/webnpa/text.asp?RN=H11400125" TargetMode="External"/><Relationship Id="rId10" Type="http://schemas.openxmlformats.org/officeDocument/2006/relationships/hyperlink" Target="https://etalonline.by/webnpa/text.asp?RN=H11400125" TargetMode="External"/><Relationship Id="rId19" Type="http://schemas.openxmlformats.org/officeDocument/2006/relationships/hyperlink" Target="https://etalonline.by/webnpa/text.asp?RN=H11400125" TargetMode="External"/><Relationship Id="rId31" Type="http://schemas.openxmlformats.org/officeDocument/2006/relationships/hyperlink" Target="https://etalonline.by/webnpa/text.asp?RN=H11900178" TargetMode="External"/><Relationship Id="rId4" Type="http://schemas.openxmlformats.org/officeDocument/2006/relationships/hyperlink" Target="https://etalonline.by/webnpa/text.asp?RN=H11400125" TargetMode="External"/><Relationship Id="rId9" Type="http://schemas.openxmlformats.org/officeDocument/2006/relationships/hyperlink" Target="https://etalonline.by/webnpa/text.asp?RN=H11400125" TargetMode="External"/><Relationship Id="rId14" Type="http://schemas.openxmlformats.org/officeDocument/2006/relationships/hyperlink" Target="https://etalonline.by/webnpa/text.asp?RN=H11400125" TargetMode="External"/><Relationship Id="rId22" Type="http://schemas.openxmlformats.org/officeDocument/2006/relationships/hyperlink" Target="https://etalonline.by/webnpa/text.asp?RN=H11400125" TargetMode="External"/><Relationship Id="rId27" Type="http://schemas.openxmlformats.org/officeDocument/2006/relationships/hyperlink" Target="https://etalonline.by/webnpa/text.asp?RN=H11400125" TargetMode="External"/><Relationship Id="rId30" Type="http://schemas.openxmlformats.org/officeDocument/2006/relationships/hyperlink" Target="https://etalonline.by/webnpa/text.asp?RN=H11900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2026-07-31T05:35:00Z</dcterms:created>
  <dcterms:modified xsi:type="dcterms:W3CDTF">2026-07-31T05:39:00Z</dcterms:modified>
</cp:coreProperties>
</file>